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page">
                  <wp:posOffset>359410</wp:posOffset>
                </wp:positionH>
                <wp:positionV relativeFrom="paragraph">
                  <wp:posOffset>-471170</wp:posOffset>
                </wp:positionV>
                <wp:extent cx="3327400" cy="168973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80" cy="1689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  <w:tbl>
                            <w:tblPr>
                              <w:tblStyle w:val="ac"/>
                              <w:tblW w:w="5217" w:type="dxa"/>
                              <w:jc w:val="left"/>
                              <w:tblInd w:w="-5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5217"/>
                            </w:tblGrid>
                            <w:tr>
                              <w:trPr/>
                              <w:tc>
                                <w:tcPr>
                                  <w:tcW w:w="5217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СХЕМА РАЗМЕЩЕНИЯ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нестационарных торговых объектов на территории Северского сельского поселения муниципального образования Северский муниципальный район Краснодарского края на 2027 год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Calibri" w:hAnsi="Calibri"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pPr>
                                  <w:r>
                                    <w:rPr>
                                      <w:rFonts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10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28.3pt;margin-top:-37.1pt;width:261.95pt;height:133pt;mso-wrap-style:square;v-text-anchor:top;mso-position-horizontal-relative:page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  <w:tbl>
                      <w:tblPr>
                        <w:tblStyle w:val="ac"/>
                        <w:tblW w:w="5217" w:type="dxa"/>
                        <w:jc w:val="left"/>
                        <w:tblInd w:w="-5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5217"/>
                      </w:tblGrid>
                      <w:tr>
                        <w:trPr/>
                        <w:tc>
                          <w:tcPr>
                            <w:tcW w:w="5217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СХЕМА РАЗМЕЩЕНИЯ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нестационарных торговых объектов на территории Северского сельского поселения муниципального образования Северский муниципальный район Краснодарского края на 2027 год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Calibri" w:hAnsi="Calibri"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pPr>
                            <w:r>
                              <w:rPr>
                                <w:rFonts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Style10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c"/>
        <w:tblpPr w:vertAnchor="text" w:horzAnchor="page" w:leftFromText="180" w:rightFromText="180" w:tblpX="7426" w:tblpY="-806"/>
        <w:tblW w:w="41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81"/>
      </w:tblGrid>
      <w:tr>
        <w:trPr/>
        <w:tc>
          <w:tcPr>
            <w:tcW w:w="418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Приложение 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УТВЕРЖДЕНА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постановлением администрации муниципального образования Северский муниципальный район 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    </w:t>
            </w:r>
            <w:r>
              <w:rPr>
                <w:rFonts w:eastAsia="Calibri" w:cs="Times New Roman" w:ascii="Times New Roman" w:hAnsi="Times New Roman"/>
                <w:color w:themeColor="background1" w:val="FFFFFF"/>
                <w:kern w:val="2"/>
                <w:sz w:val="24"/>
                <w:szCs w:val="24"/>
                <w:u w:val="single"/>
                <w:shd w:fill="FFFFFF" w:val="clear"/>
                <w:lang w:val="ru-RU" w:eastAsia="en-US" w:bidi="ar-SA"/>
              </w:rPr>
              <w:t>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-452755</wp:posOffset>
            </wp:positionH>
            <wp:positionV relativeFrom="paragraph">
              <wp:posOffset>315595</wp:posOffset>
            </wp:positionV>
            <wp:extent cx="393700" cy="318135"/>
            <wp:effectExtent l="0" t="0" r="0" b="0"/>
            <wp:wrapNone/>
            <wp:docPr id="2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1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</w:rPr>
        <w:t>Условные обозначения</w:t>
      </w:r>
    </w:p>
    <w:p>
      <w:pPr>
        <w:pStyle w:val="Normal"/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место размещения 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нестационарного торгового объект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-335915</wp:posOffset>
            </wp:positionH>
            <wp:positionV relativeFrom="paragraph">
              <wp:posOffset>153670</wp:posOffset>
            </wp:positionV>
            <wp:extent cx="6269355" cy="3452495"/>
            <wp:effectExtent l="0" t="0" r="0" b="0"/>
            <wp:wrapNone/>
            <wp:docPr id="3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2609" r="0" b="12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355" cy="3452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tbl>
      <w:tblPr>
        <w:tblStyle w:val="ac"/>
        <w:tblpPr w:vertAnchor="text" w:horzAnchor="margin" w:leftFromText="180" w:rightFromText="180" w:tblpX="0" w:tblpY="1877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49"/>
        <w:gridCol w:w="1695"/>
      </w:tblGrid>
      <w:tr>
        <w:trPr/>
        <w:tc>
          <w:tcPr>
            <w:tcW w:w="9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0"/>
                <w:szCs w:val="20"/>
                <w:lang w:val="ru-RU" w:eastAsia="en-US" w:bidi="ar-SA"/>
              </w:rPr>
              <w:t>Перечень объектов: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1.ст-ца Северская, ул. Базарная, на площади у входа в поликлинику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Киоск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2. ст-ца Северская, ул. Западная (рядом с часовней) кадастр 23:26:0103026:649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3. ст-ца Северская, ул. Ленина (район строения № 75) кадастр 23:26:0103024:119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Киоск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4. ст-ца Северская, ул. Первомайская, 52 (ул. Чехова, рядом со строением № 18а)                                кадастр 23:26:0103034:18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5. ст-ца Северская, ул. Шевченко, 8 кадастр 23:26:0104029:250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6. cт-ца Северская, ул. Ленина, территория парка им. А.С. Пушкина 23:26:0103030:133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7. ст-ца Северская, ул. Народная, район автостанции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кадастр 23:26:0103032:2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Киоск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8. ст-ца Северская, ул. Ленина перед домом №65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Киоск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9. ст-ца Северская, ул. Ленина, платная автостоянка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кадастр 23:26:0103030:18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Автоцистерна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10. ст-ца Северская, угол ул. Ленина и ул. Петровского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кадастр 23:26:0103025:297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11. ст-ца Северская, ул. Народная (слева у входа в рынок)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кадастр 23:26:0000000:4653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Торговая палатка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12. ст-ца Северская, ул. Базарная, на площади у входа в поликлинику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кадастр 23:26:0000000:4790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Торговая палатка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80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13. ст-ца Северская, угол ул. Красноармейской и ул. Краснодарской</w:t>
            </w:r>
          </w:p>
          <w:p>
            <w:pPr>
              <w:pStyle w:val="Normal"/>
              <w:widowControl/>
              <w:tabs>
                <w:tab w:val="clear" w:pos="708"/>
                <w:tab w:val="left" w:pos="80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кадастр 23:26:0103020:0001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14. ст-ца Северская, ул. Ленина, 118 а (платная автостоянка, район входной группы)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кадастр 23:26:0103030:18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Елочный базар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15.  ст-ца Северская, ул. Ленина, 118 а (платная автостоянка, район входной группы)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кадастр 23:26:0103030:18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Елочный базар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16. ст-ца Северская, территория, прилегающая к стадиону «Олипм» со стороны                    ул. Комарова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Вендинговый аппарат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17. ст-ца Северская, ул. Ленина,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территория парка им. А.С.Пушкина, возле штаба Северского казачьего общества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Вендинговый аппарат</w:t>
            </w:r>
          </w:p>
        </w:tc>
      </w:tr>
    </w:tbl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701" w:right="850" w:gutter="0" w:header="0" w:top="1134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72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f377d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377d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377d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377d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377d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377d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377d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377d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377d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f377d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f377d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f377d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377dc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377d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377dc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f377d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f377d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f377d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377d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37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user2">
    <w:name w:val="Содержимое врезки (user)"/>
    <w:basedOn w:val="Normal"/>
    <w:qFormat/>
    <w:pPr/>
    <w:rPr/>
  </w:style>
  <w:style w:type="paragraph" w:styleId="Style10">
    <w:name w:val="Содержимое врезки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6d22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Application>LibreOffice/25.2.3.2$Linux_X86_64 LibreOffice_project/520$Build-2</Application>
  <AppVersion>15.0000</AppVersion>
  <Pages>2</Pages>
  <Words>265</Words>
  <Characters>1834</Characters>
  <CharactersWithSpaces>2142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2025-09-29T06:27:00Z</dcterms:created>
  <dc:creator>Марсель Ахметшин</dc:creator>
  <dc:description/>
  <dc:language>ru-RU</dc:language>
  <cp:lastModifiedBy/>
  <cp:lastPrinted>2025-09-29T13:37:00Z</cp:lastPrinted>
  <dcterms:modified xsi:type="dcterms:W3CDTF">2026-10-02T11:28:45Z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